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0F6" w:rsidRDefault="00F40820" w:rsidP="00F40820">
      <w:pPr>
        <w:jc w:val="center"/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46F9C9">
            <wp:simplePos x="0" y="0"/>
            <wp:positionH relativeFrom="column">
              <wp:posOffset>8580120</wp:posOffset>
            </wp:positionH>
            <wp:positionV relativeFrom="paragraph">
              <wp:posOffset>0</wp:posOffset>
            </wp:positionV>
            <wp:extent cx="681990" cy="508635"/>
            <wp:effectExtent l="0" t="0" r="3810" b="5715"/>
            <wp:wrapTight wrapText="bothSides">
              <wp:wrapPolygon edited="0">
                <wp:start x="0" y="0"/>
                <wp:lineTo x="0" y="21034"/>
                <wp:lineTo x="21117" y="21034"/>
                <wp:lineTo x="211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820">
        <w:rPr>
          <w:rFonts w:asciiTheme="majorHAnsi" w:hAnsiTheme="majorHAnsi" w:cstheme="majorHAnsi"/>
          <w:sz w:val="40"/>
          <w:szCs w:val="40"/>
        </w:rPr>
        <w:t>Styal’s Curriculum Pedagogy</w:t>
      </w:r>
    </w:p>
    <w:p w:rsidR="00F40820" w:rsidRPr="00E70E43" w:rsidRDefault="00275B90" w:rsidP="00F40820">
      <w:pPr>
        <w:jc w:val="center"/>
        <w:rPr>
          <w:rFonts w:asciiTheme="majorHAnsi" w:hAnsiTheme="majorHAnsi" w:cstheme="majorHAnsi"/>
          <w:sz w:val="20"/>
          <w:szCs w:val="20"/>
        </w:rPr>
      </w:pPr>
      <w:r w:rsidRPr="00E70E43">
        <w:rPr>
          <w:rFonts w:asciiTheme="majorHAnsi" w:hAnsiTheme="majorHAnsi" w:cstheme="majorHAnsi"/>
          <w:sz w:val="20"/>
          <w:szCs w:val="20"/>
        </w:rPr>
        <w:t xml:space="preserve">At Styal, we use a cognitive science -based approach when deciding the key elements to incorporate into </w:t>
      </w:r>
      <w:r w:rsidR="00FC2E80" w:rsidRPr="00E70E43">
        <w:rPr>
          <w:rFonts w:asciiTheme="majorHAnsi" w:hAnsiTheme="majorHAnsi" w:cstheme="majorHAnsi"/>
          <w:sz w:val="20"/>
          <w:szCs w:val="20"/>
        </w:rPr>
        <w:t>our</w:t>
      </w:r>
      <w:r w:rsidRPr="00E70E43">
        <w:rPr>
          <w:rFonts w:asciiTheme="majorHAnsi" w:hAnsiTheme="majorHAnsi" w:cstheme="majorHAnsi"/>
          <w:sz w:val="20"/>
          <w:szCs w:val="20"/>
        </w:rPr>
        <w:t xml:space="preserve"> approach to teaching and learning.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E030C5" w:rsidTr="00F40820">
        <w:tc>
          <w:tcPr>
            <w:tcW w:w="4649" w:type="dxa"/>
          </w:tcPr>
          <w:p w:rsidR="00D150D7" w:rsidRPr="00D150D7" w:rsidRDefault="00D150D7" w:rsidP="00D150D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b/>
                <w:sz w:val="20"/>
                <w:szCs w:val="20"/>
              </w:rPr>
              <w:t>Inclusive Teaching</w:t>
            </w:r>
          </w:p>
          <w:p w:rsidR="00D150D7" w:rsidRPr="00E70E43" w:rsidRDefault="00D150D7" w:rsidP="00D150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 xml:space="preserve">Children receive </w:t>
            </w:r>
            <w:r w:rsidRPr="00E70E43">
              <w:rPr>
                <w:rFonts w:asciiTheme="majorHAnsi" w:hAnsiTheme="majorHAnsi" w:cstheme="majorHAnsi"/>
                <w:color w:val="70AD47" w:themeColor="accent6"/>
                <w:sz w:val="20"/>
                <w:szCs w:val="20"/>
              </w:rPr>
              <w:t xml:space="preserve">‘high quality teaching’ </w:t>
            </w: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>– good teaching for SEN children is good teaching for all.</w:t>
            </w:r>
          </w:p>
          <w:p w:rsidR="00D150D7" w:rsidRPr="00E70E43" w:rsidRDefault="00D150D7" w:rsidP="00D150D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>Modelling – explicitly exemplify the learning process to children</w:t>
            </w:r>
          </w:p>
          <w:p w:rsidR="00D150D7" w:rsidRPr="00E70E43" w:rsidRDefault="00D150D7" w:rsidP="00D150D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>Metacognition</w:t>
            </w:r>
          </w:p>
          <w:p w:rsidR="00D150D7" w:rsidRPr="00E70E43" w:rsidRDefault="00D150D7" w:rsidP="00D150D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>Scaffolding</w:t>
            </w:r>
          </w:p>
          <w:p w:rsidR="00D150D7" w:rsidRPr="00E70E43" w:rsidRDefault="00D150D7" w:rsidP="00D150D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>Flexible groupings</w:t>
            </w:r>
          </w:p>
          <w:p w:rsidR="00D150D7" w:rsidRPr="00E70E43" w:rsidRDefault="00D150D7" w:rsidP="00D150D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>Technology</w:t>
            </w:r>
            <w:r w:rsidRPr="00E70E43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:rsidR="00D150D7" w:rsidRDefault="00D150D7" w:rsidP="00D150D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>Dual coding – using different types of stimuli to help learners encode in their brains more effectively.</w:t>
            </w:r>
          </w:p>
          <w:p w:rsidR="00A07210" w:rsidRDefault="00A07210" w:rsidP="00D150D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Teaching Reading is at the heart of everything we do</w:t>
            </w:r>
            <w:bookmarkStart w:id="0" w:name="_GoBack"/>
            <w:bookmarkEnd w:id="0"/>
          </w:p>
          <w:p w:rsidR="00F40820" w:rsidRPr="00E70E43" w:rsidRDefault="00F40820" w:rsidP="00F408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49" w:type="dxa"/>
          </w:tcPr>
          <w:p w:rsidR="00185669" w:rsidRPr="00D150D7" w:rsidRDefault="00185669" w:rsidP="00D150D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b/>
                <w:sz w:val="20"/>
                <w:szCs w:val="20"/>
              </w:rPr>
              <w:t>Maths Mastery</w:t>
            </w:r>
          </w:p>
          <w:p w:rsidR="00185669" w:rsidRPr="00E70E43" w:rsidRDefault="00185669" w:rsidP="001856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>Fluency</w:t>
            </w:r>
          </w:p>
          <w:p w:rsidR="00185669" w:rsidRPr="00E70E43" w:rsidRDefault="00185669" w:rsidP="001856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>Problem solving</w:t>
            </w:r>
            <w:r w:rsidR="00E70E43">
              <w:rPr>
                <w:rFonts w:asciiTheme="majorHAnsi" w:hAnsiTheme="majorHAnsi" w:cstheme="majorHAnsi"/>
                <w:sz w:val="20"/>
                <w:szCs w:val="20"/>
              </w:rPr>
              <w:t xml:space="preserve"> / mathematical thinking</w:t>
            </w:r>
          </w:p>
          <w:p w:rsidR="00185669" w:rsidRPr="00E70E43" w:rsidRDefault="00185669" w:rsidP="001856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>Representation</w:t>
            </w:r>
          </w:p>
          <w:p w:rsidR="00185669" w:rsidRPr="00E70E43" w:rsidRDefault="00185669" w:rsidP="001856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>Variation</w:t>
            </w:r>
          </w:p>
          <w:p w:rsidR="00185669" w:rsidRPr="00E70E43" w:rsidRDefault="00D150D7" w:rsidP="001856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2AB4B0C">
                  <wp:simplePos x="0" y="0"/>
                  <wp:positionH relativeFrom="column">
                    <wp:posOffset>930910</wp:posOffset>
                  </wp:positionH>
                  <wp:positionV relativeFrom="paragraph">
                    <wp:posOffset>239395</wp:posOffset>
                  </wp:positionV>
                  <wp:extent cx="1894205" cy="1386840"/>
                  <wp:effectExtent l="0" t="0" r="0" b="3810"/>
                  <wp:wrapTight wrapText="bothSides">
                    <wp:wrapPolygon edited="0">
                      <wp:start x="0" y="0"/>
                      <wp:lineTo x="0" y="21363"/>
                      <wp:lineTo x="21289" y="21363"/>
                      <wp:lineTo x="2128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5669" w:rsidRPr="00E70E43">
              <w:rPr>
                <w:rFonts w:asciiTheme="majorHAnsi" w:hAnsiTheme="majorHAnsi" w:cstheme="majorHAnsi"/>
                <w:sz w:val="20"/>
                <w:szCs w:val="20"/>
              </w:rPr>
              <w:t>Coherence</w:t>
            </w:r>
          </w:p>
        </w:tc>
        <w:tc>
          <w:tcPr>
            <w:tcW w:w="4650" w:type="dxa"/>
          </w:tcPr>
          <w:p w:rsidR="00D150D7" w:rsidRPr="00D150D7" w:rsidRDefault="00D150D7" w:rsidP="00D150D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b/>
                <w:sz w:val="20"/>
                <w:szCs w:val="20"/>
              </w:rPr>
              <w:t>Gradual Release of Responsibility</w:t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C820C1B" wp14:editId="641729BE">
                  <wp:simplePos x="0" y="0"/>
                  <wp:positionH relativeFrom="column">
                    <wp:posOffset>1544320</wp:posOffset>
                  </wp:positionH>
                  <wp:positionV relativeFrom="paragraph">
                    <wp:posOffset>67945</wp:posOffset>
                  </wp:positionV>
                  <wp:extent cx="1257300" cy="2156460"/>
                  <wp:effectExtent l="0" t="0" r="0" b="0"/>
                  <wp:wrapTight wrapText="bothSides">
                    <wp:wrapPolygon edited="0">
                      <wp:start x="0" y="0"/>
                      <wp:lineTo x="0" y="21371"/>
                      <wp:lineTo x="21273" y="21371"/>
                      <wp:lineTo x="2127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50D7" w:rsidRPr="00E70E43" w:rsidRDefault="00D150D7" w:rsidP="00D150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B06D6">
              <w:rPr>
                <w:rFonts w:asciiTheme="majorHAnsi" w:hAnsiTheme="majorHAnsi" w:cstheme="majorHAnsi"/>
                <w:color w:val="70AD47" w:themeColor="accent6"/>
                <w:sz w:val="20"/>
                <w:szCs w:val="20"/>
              </w:rPr>
              <w:t>Scaffolds</w:t>
            </w: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 xml:space="preserve"> are available for all and reduced appropriately – moving children towards independence. </w:t>
            </w:r>
          </w:p>
          <w:p w:rsidR="004B06D6" w:rsidRPr="00E70E43" w:rsidRDefault="004B06D6" w:rsidP="00E030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030C5" w:rsidTr="00D150D7">
        <w:trPr>
          <w:trHeight w:val="3787"/>
        </w:trPr>
        <w:tc>
          <w:tcPr>
            <w:tcW w:w="4649" w:type="dxa"/>
          </w:tcPr>
          <w:p w:rsidR="00D150D7" w:rsidRPr="00D150D7" w:rsidRDefault="00D150D7" w:rsidP="00D150D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b/>
                <w:sz w:val="20"/>
                <w:szCs w:val="20"/>
              </w:rPr>
              <w:t>Organised Knowledge</w:t>
            </w:r>
          </w:p>
          <w:p w:rsidR="00D150D7" w:rsidRPr="00E70E43" w:rsidRDefault="00D150D7" w:rsidP="00D150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color w:val="70AD47" w:themeColor="accent6"/>
                <w:sz w:val="20"/>
                <w:szCs w:val="20"/>
              </w:rPr>
              <w:t xml:space="preserve">Knowledge organisers </w:t>
            </w: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 xml:space="preserve">outline the key knowledge for the subject. </w:t>
            </w:r>
          </w:p>
          <w:p w:rsidR="00D150D7" w:rsidRPr="00E70E43" w:rsidRDefault="00D150D7" w:rsidP="00D150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>Knowledge is mapped carefully to form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>a progressive curriculum where learning builds and links well.</w:t>
            </w:r>
          </w:p>
          <w:p w:rsidR="004B06D6" w:rsidRPr="00D150D7" w:rsidRDefault="00D150D7" w:rsidP="00D150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>Knowledge organisers are child-friendly and support the development of vocabulary.</w:t>
            </w:r>
            <w:r>
              <w:rPr>
                <w:noProof/>
              </w:rPr>
              <w:t xml:space="preserve"> </w:t>
            </w:r>
          </w:p>
        </w:tc>
        <w:tc>
          <w:tcPr>
            <w:tcW w:w="4649" w:type="dxa"/>
          </w:tcPr>
          <w:p w:rsidR="00FC2E80" w:rsidRPr="00D150D7" w:rsidRDefault="00FC2E80" w:rsidP="00D150D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b/>
                <w:sz w:val="20"/>
                <w:szCs w:val="20"/>
              </w:rPr>
              <w:t>Purposeful Feedback</w:t>
            </w:r>
          </w:p>
          <w:p w:rsidR="00FC2E80" w:rsidRPr="00E70E43" w:rsidRDefault="00FC2E80" w:rsidP="00FC2E8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>Learning intentions</w:t>
            </w:r>
          </w:p>
          <w:p w:rsidR="00FC2E80" w:rsidRPr="00E70E43" w:rsidRDefault="00FC2E80" w:rsidP="00FC2E8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>Success criteria</w:t>
            </w:r>
          </w:p>
          <w:p w:rsidR="00FC2E80" w:rsidRPr="00E70E43" w:rsidRDefault="00FC2E80" w:rsidP="00FC2E8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>Intervening at the point of learning</w:t>
            </w:r>
          </w:p>
          <w:p w:rsidR="00FC2E80" w:rsidRPr="00E70E43" w:rsidRDefault="00FC2E80" w:rsidP="00FC2E8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>Helicoptering</w:t>
            </w:r>
          </w:p>
          <w:p w:rsidR="00FC2E80" w:rsidRDefault="00FC2E80" w:rsidP="00FC2E8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>Purple polishing</w:t>
            </w:r>
          </w:p>
          <w:p w:rsidR="00E030C5" w:rsidRPr="00E030C5" w:rsidRDefault="00D150D7" w:rsidP="00D150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54BD954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217805</wp:posOffset>
                  </wp:positionV>
                  <wp:extent cx="938530" cy="525780"/>
                  <wp:effectExtent l="0" t="0" r="0" b="7620"/>
                  <wp:wrapTight wrapText="bothSides">
                    <wp:wrapPolygon edited="0">
                      <wp:start x="0" y="0"/>
                      <wp:lineTo x="0" y="21130"/>
                      <wp:lineTo x="21045" y="21130"/>
                      <wp:lineTo x="2104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50" w:type="dxa"/>
          </w:tcPr>
          <w:p w:rsidR="00D150D7" w:rsidRPr="00D150D7" w:rsidRDefault="00D150D7" w:rsidP="00D150D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b/>
                <w:sz w:val="20"/>
                <w:szCs w:val="20"/>
              </w:rPr>
              <w:t>Working Memory Matters</w:t>
            </w:r>
          </w:p>
          <w:p w:rsidR="00D150D7" w:rsidRPr="00E70E43" w:rsidRDefault="00D150D7" w:rsidP="00D150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 xml:space="preserve">We think about children’s </w:t>
            </w:r>
            <w:r w:rsidRPr="00E70E43">
              <w:rPr>
                <w:rFonts w:asciiTheme="majorHAnsi" w:hAnsiTheme="majorHAnsi" w:cstheme="majorHAnsi"/>
                <w:color w:val="70AD47" w:themeColor="accent6"/>
                <w:sz w:val="20"/>
                <w:szCs w:val="20"/>
              </w:rPr>
              <w:t xml:space="preserve">cognitive load </w:t>
            </w: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>so it is not exceeded. Learning Walls are neutral.</w:t>
            </w:r>
          </w:p>
          <w:p w:rsidR="00D150D7" w:rsidRPr="00E70E43" w:rsidRDefault="00D150D7" w:rsidP="00D150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3DA54329" wp14:editId="080E5284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869950</wp:posOffset>
                  </wp:positionV>
                  <wp:extent cx="2276771" cy="777875"/>
                  <wp:effectExtent l="0" t="0" r="9525" b="3175"/>
                  <wp:wrapTight wrapText="bothSides">
                    <wp:wrapPolygon edited="0">
                      <wp:start x="0" y="0"/>
                      <wp:lineTo x="0" y="21159"/>
                      <wp:lineTo x="21510" y="21159"/>
                      <wp:lineTo x="2151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771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 xml:space="preserve">Working memory is supported with </w:t>
            </w:r>
            <w:r w:rsidRPr="00E70E43">
              <w:rPr>
                <w:rFonts w:asciiTheme="majorHAnsi" w:hAnsiTheme="majorHAnsi" w:cstheme="majorHAnsi"/>
                <w:color w:val="70AD47" w:themeColor="accent6"/>
                <w:sz w:val="20"/>
                <w:szCs w:val="20"/>
              </w:rPr>
              <w:t xml:space="preserve">‘bridging back’ </w:t>
            </w: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 xml:space="preserve">and </w:t>
            </w:r>
            <w:r w:rsidRPr="00E70E43">
              <w:rPr>
                <w:rFonts w:asciiTheme="majorHAnsi" w:hAnsiTheme="majorHAnsi" w:cstheme="majorHAnsi"/>
                <w:color w:val="70AD47" w:themeColor="accent6"/>
                <w:sz w:val="20"/>
                <w:szCs w:val="20"/>
              </w:rPr>
              <w:t xml:space="preserve">‘bridging forward’ </w:t>
            </w: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 xml:space="preserve">so clear connections can be made. Retrieval of prior knowledge is supported with </w:t>
            </w:r>
            <w:r w:rsidRPr="00E70E43">
              <w:rPr>
                <w:rFonts w:asciiTheme="majorHAnsi" w:hAnsiTheme="majorHAnsi" w:cstheme="majorHAnsi"/>
                <w:color w:val="70AD47" w:themeColor="accent6"/>
                <w:sz w:val="20"/>
                <w:szCs w:val="20"/>
              </w:rPr>
              <w:t xml:space="preserve">low stake quizzes </w:t>
            </w: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 xml:space="preserve">and </w:t>
            </w:r>
            <w:r w:rsidRPr="00E70E43">
              <w:rPr>
                <w:rFonts w:asciiTheme="majorHAnsi" w:hAnsiTheme="majorHAnsi" w:cstheme="majorHAnsi"/>
                <w:color w:val="70AD47" w:themeColor="accent6"/>
                <w:sz w:val="20"/>
                <w:szCs w:val="20"/>
              </w:rPr>
              <w:t>‘lag’ quizzes</w:t>
            </w:r>
            <w:r w:rsidRPr="00E70E43">
              <w:rPr>
                <w:rFonts w:asciiTheme="majorHAnsi" w:hAnsiTheme="majorHAnsi" w:cstheme="majorHAnsi"/>
                <w:sz w:val="20"/>
                <w:szCs w:val="20"/>
              </w:rPr>
              <w:t>. This ensures that assessment is often and purposeful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</w:tbl>
    <w:p w:rsidR="00F40820" w:rsidRPr="00F40820" w:rsidRDefault="00F40820" w:rsidP="00E70E43">
      <w:pPr>
        <w:rPr>
          <w:rFonts w:asciiTheme="majorHAnsi" w:hAnsiTheme="majorHAnsi" w:cstheme="majorHAnsi"/>
          <w:sz w:val="24"/>
          <w:szCs w:val="24"/>
        </w:rPr>
      </w:pPr>
    </w:p>
    <w:sectPr w:rsidR="00F40820" w:rsidRPr="00F40820" w:rsidSect="00F40820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70AD47" w:themeColor="accent6"/>
        <w:left w:val="thinThickSmallGap" w:sz="24" w:space="24" w:color="70AD47" w:themeColor="accent6"/>
        <w:bottom w:val="thickThinSmallGap" w:sz="24" w:space="24" w:color="70AD47" w:themeColor="accent6"/>
        <w:right w:val="thickThinSmallGap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70FB3"/>
    <w:multiLevelType w:val="hybridMultilevel"/>
    <w:tmpl w:val="F118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1635E"/>
    <w:multiLevelType w:val="hybridMultilevel"/>
    <w:tmpl w:val="90582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4089D"/>
    <w:multiLevelType w:val="hybridMultilevel"/>
    <w:tmpl w:val="377AA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20"/>
    <w:rsid w:val="000C38F1"/>
    <w:rsid w:val="00185669"/>
    <w:rsid w:val="00275B90"/>
    <w:rsid w:val="004B06D6"/>
    <w:rsid w:val="00A07210"/>
    <w:rsid w:val="00D150D7"/>
    <w:rsid w:val="00E01145"/>
    <w:rsid w:val="00E030C5"/>
    <w:rsid w:val="00E70E43"/>
    <w:rsid w:val="00F40820"/>
    <w:rsid w:val="00F810F6"/>
    <w:rsid w:val="00F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9BA88"/>
  <w15:chartTrackingRefBased/>
  <w15:docId w15:val="{E542681D-FBD5-4258-843A-DCA56EB3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Boardman</dc:creator>
  <cp:keywords/>
  <dc:description/>
  <cp:lastModifiedBy>Louise Boardman</cp:lastModifiedBy>
  <cp:revision>4</cp:revision>
  <dcterms:created xsi:type="dcterms:W3CDTF">2023-02-19T08:19:00Z</dcterms:created>
  <dcterms:modified xsi:type="dcterms:W3CDTF">2023-03-19T15:10:00Z</dcterms:modified>
</cp:coreProperties>
</file>